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D7D" w:rsidRDefault="005860B2" w:rsidP="005C4DB0">
      <w:pPr>
        <w:jc w:val="center"/>
        <w:rPr>
          <w:rFonts w:ascii="AcmeFont" w:hAnsi="AcmeFont"/>
          <w:color w:val="4F81BD" w:themeColor="accent1"/>
          <w:sz w:val="44"/>
          <w:szCs w:val="44"/>
          <w:u w:val="single"/>
        </w:rPr>
      </w:pPr>
      <w:r w:rsidRPr="005C4DB0">
        <w:rPr>
          <w:rFonts w:ascii="AcmeFont" w:hAnsi="AcmeFont"/>
          <w:color w:val="4F81BD" w:themeColor="accent1"/>
          <w:sz w:val="44"/>
          <w:szCs w:val="44"/>
          <w:u w:val="single"/>
        </w:rPr>
        <w:t>INFORMATIONS PAV</w:t>
      </w:r>
      <w:r w:rsidRPr="005C4DB0">
        <w:rPr>
          <w:rFonts w:ascii="AcmeFont" w:hAnsi="AcmeFont" w:cstheme="minorHAnsi"/>
          <w:color w:val="4F81BD" w:themeColor="accent1"/>
          <w:sz w:val="44"/>
          <w:szCs w:val="44"/>
          <w:u w:val="single"/>
        </w:rPr>
        <w:t>É</w:t>
      </w:r>
      <w:r w:rsidRPr="005C4DB0">
        <w:rPr>
          <w:rFonts w:ascii="AcmeFont" w:hAnsi="AcmeFont"/>
          <w:color w:val="4F81BD" w:themeColor="accent1"/>
          <w:sz w:val="44"/>
          <w:szCs w:val="44"/>
          <w:u w:val="single"/>
        </w:rPr>
        <w:t>S ET DALLES EN B</w:t>
      </w:r>
      <w:r w:rsidRPr="005C4DB0">
        <w:rPr>
          <w:rFonts w:ascii="AcmeFont" w:hAnsi="AcmeFont" w:cstheme="minorHAnsi"/>
          <w:color w:val="4F81BD" w:themeColor="accent1"/>
          <w:sz w:val="44"/>
          <w:szCs w:val="44"/>
          <w:u w:val="single"/>
        </w:rPr>
        <w:t>É</w:t>
      </w:r>
      <w:r w:rsidRPr="005C4DB0">
        <w:rPr>
          <w:rFonts w:ascii="AcmeFont" w:hAnsi="AcmeFont"/>
          <w:color w:val="4F81BD" w:themeColor="accent1"/>
          <w:sz w:val="44"/>
          <w:szCs w:val="44"/>
          <w:u w:val="single"/>
        </w:rPr>
        <w:t>TON</w:t>
      </w:r>
      <w:r w:rsidR="005C4DB0" w:rsidRPr="005C4DB0">
        <w:rPr>
          <w:rFonts w:ascii="AcmeFont" w:hAnsi="AcmeFont"/>
          <w:color w:val="4F81BD" w:themeColor="accent1"/>
          <w:sz w:val="44"/>
          <w:szCs w:val="44"/>
          <w:u w:val="single"/>
        </w:rPr>
        <w:t xml:space="preserve"> (type pierre reconstituée)</w:t>
      </w:r>
    </w:p>
    <w:p w:rsidR="000064EA" w:rsidRPr="000064EA" w:rsidRDefault="000064EA" w:rsidP="005C4DB0">
      <w:pPr>
        <w:jc w:val="center"/>
        <w:rPr>
          <w:rFonts w:ascii="AcmeFont" w:hAnsi="AcmeFont"/>
          <w:color w:val="4F81BD" w:themeColor="accent1"/>
          <w:sz w:val="24"/>
          <w:szCs w:val="24"/>
          <w:u w:val="single"/>
        </w:rPr>
      </w:pPr>
    </w:p>
    <w:p w:rsidR="005C4DB0" w:rsidRPr="00FE425A" w:rsidRDefault="005C4DB0" w:rsidP="005C4DB0">
      <w:pPr>
        <w:pStyle w:val="Paragraphedeliste"/>
        <w:numPr>
          <w:ilvl w:val="0"/>
          <w:numId w:val="3"/>
        </w:numPr>
        <w:rPr>
          <w:rFonts w:ascii="Arial" w:hAnsi="Arial" w:cs="Arial"/>
          <w:sz w:val="24"/>
          <w:szCs w:val="24"/>
          <w:u w:val="single"/>
        </w:rPr>
      </w:pPr>
      <w:r>
        <w:rPr>
          <w:rFonts w:ascii="Arial" w:hAnsi="Arial" w:cs="Arial"/>
          <w:sz w:val="24"/>
          <w:szCs w:val="24"/>
        </w:rPr>
        <w:t>Il est impératif de suivre les D.T.U pour la réalisation des fonds de formes, des fondations et des techniques de pose que</w:t>
      </w:r>
      <w:r w:rsidR="00CD67F1">
        <w:rPr>
          <w:rFonts w:ascii="Arial" w:hAnsi="Arial" w:cs="Arial"/>
          <w:sz w:val="24"/>
          <w:szCs w:val="24"/>
        </w:rPr>
        <w:t xml:space="preserve"> ce</w:t>
      </w:r>
      <w:r>
        <w:rPr>
          <w:rFonts w:ascii="Arial" w:hAnsi="Arial" w:cs="Arial"/>
          <w:sz w:val="24"/>
          <w:szCs w:val="24"/>
        </w:rPr>
        <w:t xml:space="preserve"> soit </w:t>
      </w:r>
      <w:r w:rsidR="00FE425A">
        <w:rPr>
          <w:rFonts w:ascii="Arial" w:hAnsi="Arial" w:cs="Arial"/>
          <w:sz w:val="24"/>
          <w:szCs w:val="24"/>
        </w:rPr>
        <w:t>sur sable, stabilisé ou dalle béton.</w:t>
      </w:r>
    </w:p>
    <w:p w:rsidR="00FE425A" w:rsidRPr="00FE425A" w:rsidRDefault="00FE425A" w:rsidP="005C4DB0">
      <w:pPr>
        <w:pStyle w:val="Paragraphedeliste"/>
        <w:numPr>
          <w:ilvl w:val="0"/>
          <w:numId w:val="3"/>
        </w:numPr>
        <w:rPr>
          <w:rFonts w:ascii="Arial" w:hAnsi="Arial" w:cs="Arial"/>
          <w:sz w:val="24"/>
          <w:szCs w:val="24"/>
          <w:u w:val="single"/>
        </w:rPr>
      </w:pPr>
      <w:r w:rsidRPr="00CD67F1">
        <w:rPr>
          <w:rFonts w:ascii="Arial" w:hAnsi="Arial" w:cs="Arial"/>
          <w:sz w:val="24"/>
          <w:szCs w:val="24"/>
          <w:u w:val="single"/>
        </w:rPr>
        <w:t>La largeur minimum des joints est de 5 mm dans les dalles, 2 mm dans les pavés pour passage piéton et 4 mm pour le passage de véhicule</w:t>
      </w:r>
      <w:r>
        <w:rPr>
          <w:rFonts w:ascii="Arial" w:hAnsi="Arial" w:cs="Arial"/>
          <w:sz w:val="24"/>
          <w:szCs w:val="24"/>
        </w:rPr>
        <w:t xml:space="preserve"> (le maximum étant 10% de l’épaisseur du pavé). En aucun cas  les produits ne doivent être posés bords à bords.</w:t>
      </w:r>
    </w:p>
    <w:p w:rsidR="00FE425A" w:rsidRDefault="00FE425A" w:rsidP="005C4DB0">
      <w:pPr>
        <w:pStyle w:val="Paragraphedeliste"/>
        <w:numPr>
          <w:ilvl w:val="0"/>
          <w:numId w:val="3"/>
        </w:numPr>
        <w:rPr>
          <w:rFonts w:ascii="Arial" w:hAnsi="Arial" w:cs="Arial"/>
          <w:sz w:val="24"/>
          <w:szCs w:val="24"/>
        </w:rPr>
      </w:pPr>
      <w:r w:rsidRPr="00FE425A">
        <w:rPr>
          <w:rFonts w:ascii="Arial" w:hAnsi="Arial" w:cs="Arial"/>
          <w:sz w:val="24"/>
          <w:szCs w:val="24"/>
        </w:rPr>
        <w:t>Les produits</w:t>
      </w:r>
      <w:r>
        <w:rPr>
          <w:rFonts w:ascii="Arial" w:hAnsi="Arial" w:cs="Arial"/>
          <w:sz w:val="24"/>
          <w:szCs w:val="24"/>
        </w:rPr>
        <w:t xml:space="preserve"> ont des variations dimensionnelles inhérentes à l’aspect  volontairement rustique. De plus </w:t>
      </w:r>
      <w:r w:rsidRPr="00CD67F1">
        <w:rPr>
          <w:rFonts w:ascii="Arial" w:hAnsi="Arial" w:cs="Arial"/>
          <w:sz w:val="24"/>
          <w:szCs w:val="24"/>
          <w:u w:val="single"/>
        </w:rPr>
        <w:t>ces produits se patinent dans le temps en fonction des conditions climatiques, atténuant ainsi le nuançage des couleurs et diminuant l’intensité des teintes foncées</w:t>
      </w:r>
      <w:r>
        <w:rPr>
          <w:rFonts w:ascii="Arial" w:hAnsi="Arial" w:cs="Arial"/>
          <w:sz w:val="24"/>
          <w:szCs w:val="24"/>
        </w:rPr>
        <w:t>. D’une fabrication à l’autre, les teintes, aspect et dimensions peuvent fluctuer, il est conseillé d’approvisionner le chantier en une seule fois</w:t>
      </w:r>
      <w:r w:rsidR="000064EA">
        <w:rPr>
          <w:rFonts w:ascii="Arial" w:hAnsi="Arial" w:cs="Arial"/>
          <w:sz w:val="24"/>
          <w:szCs w:val="24"/>
        </w:rPr>
        <w:t xml:space="preserve"> </w:t>
      </w:r>
      <w:r w:rsidR="00D03C44">
        <w:rPr>
          <w:rFonts w:ascii="Arial" w:hAnsi="Arial" w:cs="Arial"/>
          <w:sz w:val="24"/>
          <w:szCs w:val="24"/>
        </w:rPr>
        <w:t>(prévoir</w:t>
      </w:r>
      <w:r w:rsidR="000064EA">
        <w:rPr>
          <w:rFonts w:ascii="Arial" w:hAnsi="Arial" w:cs="Arial"/>
          <w:sz w:val="24"/>
          <w:szCs w:val="24"/>
        </w:rPr>
        <w:t xml:space="preserve"> 5% de plus que la surface à couvrir) et de mélanger les produits.</w:t>
      </w:r>
    </w:p>
    <w:p w:rsidR="000064EA" w:rsidRDefault="000064EA" w:rsidP="005C4DB0">
      <w:pPr>
        <w:pStyle w:val="Paragraphedeliste"/>
        <w:numPr>
          <w:ilvl w:val="0"/>
          <w:numId w:val="3"/>
        </w:numPr>
        <w:rPr>
          <w:rFonts w:ascii="Arial" w:hAnsi="Arial" w:cs="Arial"/>
          <w:sz w:val="24"/>
          <w:szCs w:val="24"/>
        </w:rPr>
      </w:pPr>
      <w:r w:rsidRPr="00CD67F1">
        <w:rPr>
          <w:rFonts w:ascii="Arial" w:hAnsi="Arial" w:cs="Arial"/>
          <w:sz w:val="24"/>
          <w:szCs w:val="24"/>
          <w:u w:val="single"/>
        </w:rPr>
        <w:t>Des traces blanches, appelées communément efflorescences, peuvent apparaitre à la surface des produits. Il s’agit d’un phénomène naturel, commun à tout produit à base de ciment</w:t>
      </w:r>
      <w:r w:rsidR="00F64AAB" w:rsidRPr="00CD67F1">
        <w:rPr>
          <w:rFonts w:ascii="Arial" w:hAnsi="Arial" w:cs="Arial"/>
          <w:sz w:val="24"/>
          <w:szCs w:val="24"/>
          <w:u w:val="single"/>
        </w:rPr>
        <w:t xml:space="preserve"> résultant d’une réaction chimique non maîtrisable du ciment de composition et/ou de pose </w:t>
      </w:r>
      <w:r w:rsidR="00F64AAB">
        <w:rPr>
          <w:rFonts w:ascii="Arial" w:hAnsi="Arial" w:cs="Arial"/>
          <w:sz w:val="24"/>
          <w:szCs w:val="24"/>
        </w:rPr>
        <w:t>(ciment, colle, joint)</w:t>
      </w:r>
      <w:r>
        <w:rPr>
          <w:rFonts w:ascii="Arial" w:hAnsi="Arial" w:cs="Arial"/>
          <w:sz w:val="24"/>
          <w:szCs w:val="24"/>
        </w:rPr>
        <w:t>. Les efflorescences sont beaucoup plus visibles sur les produits foncés. Elles n’affectent nullement la qualité intrinsèque des produits et tendent à disparaitre progressivement à la suite de l’exposition au</w:t>
      </w:r>
      <w:r w:rsidR="00F64AAB">
        <w:rPr>
          <w:rFonts w:ascii="Arial" w:hAnsi="Arial" w:cs="Arial"/>
          <w:sz w:val="24"/>
          <w:szCs w:val="24"/>
        </w:rPr>
        <w:t>x intempé</w:t>
      </w:r>
      <w:r>
        <w:rPr>
          <w:rFonts w:ascii="Arial" w:hAnsi="Arial" w:cs="Arial"/>
          <w:sz w:val="24"/>
          <w:szCs w:val="24"/>
        </w:rPr>
        <w:t>ries</w:t>
      </w:r>
      <w:r w:rsidR="00F64AAB">
        <w:rPr>
          <w:rFonts w:ascii="Arial" w:hAnsi="Arial" w:cs="Arial"/>
          <w:sz w:val="24"/>
          <w:szCs w:val="24"/>
        </w:rPr>
        <w:t>. Il est donc recommandé d’attendre plusieurs mois au minimum avant d’appliquer un nettoyant d’efflorescences ou tout autre produit chimique de traitement.</w:t>
      </w:r>
    </w:p>
    <w:p w:rsidR="00F64AAB" w:rsidRDefault="00F64AAB" w:rsidP="005C4DB0">
      <w:pPr>
        <w:pStyle w:val="Paragraphedeliste"/>
        <w:numPr>
          <w:ilvl w:val="0"/>
          <w:numId w:val="3"/>
        </w:numPr>
        <w:rPr>
          <w:rFonts w:ascii="Arial" w:hAnsi="Arial" w:cs="Arial"/>
          <w:sz w:val="24"/>
          <w:szCs w:val="24"/>
        </w:rPr>
      </w:pPr>
      <w:bookmarkStart w:id="0" w:name="_GoBack"/>
      <w:r w:rsidRPr="002B4133">
        <w:rPr>
          <w:rFonts w:ascii="Arial" w:hAnsi="Arial" w:cs="Arial"/>
          <w:sz w:val="24"/>
          <w:szCs w:val="24"/>
          <w:u w:val="single"/>
        </w:rPr>
        <w:t xml:space="preserve">Il est fortement déconseillé de nettoyer ces produits au nettoyeur haute </w:t>
      </w:r>
      <w:bookmarkEnd w:id="0"/>
      <w:r w:rsidRPr="002B4133">
        <w:rPr>
          <w:rFonts w:ascii="Arial" w:hAnsi="Arial" w:cs="Arial"/>
          <w:sz w:val="24"/>
          <w:szCs w:val="24"/>
          <w:u w:val="single"/>
        </w:rPr>
        <w:t>pression</w:t>
      </w:r>
      <w:r>
        <w:rPr>
          <w:rFonts w:ascii="Arial" w:hAnsi="Arial" w:cs="Arial"/>
          <w:sz w:val="24"/>
          <w:szCs w:val="24"/>
        </w:rPr>
        <w:t>, cela causerait des détériorations en surfaces et favoriserait l’encrassement. Il préférable d’utiliser un balai brosse et de rincer avec de l’eau clair sans produit agressif, gras ou acide.</w:t>
      </w:r>
    </w:p>
    <w:p w:rsidR="00F64AAB" w:rsidRDefault="00F64AAB" w:rsidP="005C4DB0">
      <w:pPr>
        <w:pStyle w:val="Paragraphedeliste"/>
        <w:numPr>
          <w:ilvl w:val="0"/>
          <w:numId w:val="3"/>
        </w:numPr>
        <w:rPr>
          <w:rFonts w:ascii="Arial" w:hAnsi="Arial" w:cs="Arial"/>
          <w:sz w:val="24"/>
          <w:szCs w:val="24"/>
        </w:rPr>
      </w:pPr>
      <w:r>
        <w:rPr>
          <w:rFonts w:ascii="Arial" w:hAnsi="Arial" w:cs="Arial"/>
          <w:sz w:val="24"/>
          <w:szCs w:val="24"/>
        </w:rPr>
        <w:t xml:space="preserve">Les produits </w:t>
      </w:r>
      <w:r w:rsidR="00687971">
        <w:rPr>
          <w:rFonts w:ascii="Arial" w:hAnsi="Arial" w:cs="Arial"/>
          <w:sz w:val="24"/>
          <w:szCs w:val="24"/>
        </w:rPr>
        <w:t>prétraités</w:t>
      </w:r>
      <w:r>
        <w:rPr>
          <w:rFonts w:ascii="Arial" w:hAnsi="Arial" w:cs="Arial"/>
          <w:sz w:val="24"/>
          <w:szCs w:val="24"/>
        </w:rPr>
        <w:t xml:space="preserve"> en usine </w:t>
      </w:r>
      <w:r w:rsidR="00687971">
        <w:rPr>
          <w:rFonts w:ascii="Arial" w:hAnsi="Arial" w:cs="Arial"/>
          <w:sz w:val="24"/>
          <w:szCs w:val="24"/>
        </w:rPr>
        <w:t>(</w:t>
      </w:r>
      <w:r w:rsidR="00E22DFC">
        <w:rPr>
          <w:rFonts w:ascii="Arial" w:hAnsi="Arial" w:cs="Arial"/>
          <w:sz w:val="24"/>
          <w:szCs w:val="24"/>
        </w:rPr>
        <w:t>ex :</w:t>
      </w:r>
      <w:r>
        <w:rPr>
          <w:rFonts w:ascii="Arial" w:hAnsi="Arial" w:cs="Arial"/>
          <w:sz w:val="24"/>
          <w:szCs w:val="24"/>
        </w:rPr>
        <w:t xml:space="preserve"> M-</w:t>
      </w:r>
      <w:proofErr w:type="spellStart"/>
      <w:r>
        <w:rPr>
          <w:rFonts w:ascii="Arial" w:hAnsi="Arial" w:cs="Arial"/>
          <w:sz w:val="24"/>
          <w:szCs w:val="24"/>
        </w:rPr>
        <w:t>c</w:t>
      </w:r>
      <w:r w:rsidR="00687971">
        <w:rPr>
          <w:rFonts w:ascii="Arial" w:hAnsi="Arial" w:cs="Arial"/>
          <w:sz w:val="24"/>
          <w:szCs w:val="24"/>
        </w:rPr>
        <w:t>oat</w:t>
      </w:r>
      <w:proofErr w:type="spellEnd"/>
      <w:r w:rsidR="00687971">
        <w:rPr>
          <w:rFonts w:ascii="Arial" w:hAnsi="Arial" w:cs="Arial"/>
          <w:sz w:val="24"/>
          <w:szCs w:val="24"/>
        </w:rPr>
        <w:t>) sont plus sensibles aux rayures, il est conseillé de protéger les pieds des mobiliers de jardin et de nettoyer régulièrement la surface pour éliminer les gravillons et autres éléments abrasifs. Il est conseillé de protéger les jardinières avec des soucoupes pour éviter le ruissèlement et les tâches de tanin.</w:t>
      </w:r>
    </w:p>
    <w:p w:rsidR="00F64AAB" w:rsidRPr="00FE425A" w:rsidRDefault="00F64AAB" w:rsidP="00F64AAB">
      <w:pPr>
        <w:pStyle w:val="Paragraphedeliste"/>
        <w:rPr>
          <w:rFonts w:ascii="Arial" w:hAnsi="Arial" w:cs="Arial"/>
          <w:sz w:val="24"/>
          <w:szCs w:val="24"/>
        </w:rPr>
      </w:pPr>
    </w:p>
    <w:p w:rsidR="005C4DB0" w:rsidRPr="005C4DB0" w:rsidRDefault="005C4DB0" w:rsidP="005C4DB0">
      <w:pPr>
        <w:jc w:val="center"/>
        <w:rPr>
          <w:rFonts w:ascii="Arial" w:hAnsi="Arial" w:cs="Arial"/>
          <w:color w:val="4F81BD" w:themeColor="accent1"/>
          <w:sz w:val="24"/>
          <w:szCs w:val="24"/>
          <w:u w:val="single"/>
        </w:rPr>
      </w:pPr>
    </w:p>
    <w:sectPr w:rsidR="005C4DB0" w:rsidRPr="005C4D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cmeFon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7754F"/>
    <w:multiLevelType w:val="hybridMultilevel"/>
    <w:tmpl w:val="68F4BB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6A64339"/>
    <w:multiLevelType w:val="hybridMultilevel"/>
    <w:tmpl w:val="5DD4FEA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77291F7A"/>
    <w:multiLevelType w:val="hybridMultilevel"/>
    <w:tmpl w:val="639A81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0B2"/>
    <w:rsid w:val="000064EA"/>
    <w:rsid w:val="002B4133"/>
    <w:rsid w:val="005860B2"/>
    <w:rsid w:val="005C4DB0"/>
    <w:rsid w:val="00687971"/>
    <w:rsid w:val="00AB629E"/>
    <w:rsid w:val="00CD67F1"/>
    <w:rsid w:val="00D03C44"/>
    <w:rsid w:val="00D24D7D"/>
    <w:rsid w:val="00E22DFC"/>
    <w:rsid w:val="00F64AAB"/>
    <w:rsid w:val="00FE42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4D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4D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348</Words>
  <Characters>1919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dc:creator>
  <cp:lastModifiedBy>alexandre</cp:lastModifiedBy>
  <cp:revision>5</cp:revision>
  <cp:lastPrinted>2018-02-09T07:52:00Z</cp:lastPrinted>
  <dcterms:created xsi:type="dcterms:W3CDTF">2018-02-08T16:38:00Z</dcterms:created>
  <dcterms:modified xsi:type="dcterms:W3CDTF">2018-02-09T07:54:00Z</dcterms:modified>
</cp:coreProperties>
</file>